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204.0000000000001" w:tblpY="3600"/>
        <w:tblW w:w="8784.0" w:type="dxa"/>
        <w:jc w:val="left"/>
        <w:tblLayout w:type="fixed"/>
        <w:tblLook w:val="0000"/>
      </w:tblPr>
      <w:tblGrid>
        <w:gridCol w:w="8784"/>
        <w:tblGridChange w:id="0">
          <w:tblGrid>
            <w:gridCol w:w="8784"/>
          </w:tblGrid>
        </w:tblGridChange>
      </w:tblGrid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ind w:left="2" w:hanging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EDITAL DE PROJETO DE ENSINO Nº 03/2023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ind w:left="2" w:hanging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ANEXO VII – RELATÓRIO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ind w:left="3" w:hanging="3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3" w:hanging="3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159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– Dados Gerais do Projeto de Ensino 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59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Título:</w:t>
            </w:r>
          </w:p>
          <w:p w:rsidR="00000000" w:rsidDel="00000000" w:rsidP="00000000" w:rsidRDefault="00000000" w:rsidRPr="00000000" w14:paraId="0000000E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 atendido:</w:t>
            </w:r>
          </w:p>
          <w:p w:rsidR="00000000" w:rsidDel="00000000" w:rsidP="00000000" w:rsidRDefault="00000000" w:rsidRPr="00000000" w14:paraId="0000000F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realização:</w:t>
            </w:r>
          </w:p>
          <w:p w:rsidR="00000000" w:rsidDel="00000000" w:rsidP="00000000" w:rsidRDefault="00000000" w:rsidRPr="00000000" w14:paraId="00000010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Câmpus:</w:t>
            </w:r>
          </w:p>
          <w:p w:rsidR="00000000" w:rsidDel="00000000" w:rsidP="00000000" w:rsidRDefault="00000000" w:rsidRPr="00000000" w14:paraId="00000011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Servidores vinculados:</w:t>
            </w:r>
          </w:p>
          <w:p w:rsidR="00000000" w:rsidDel="00000000" w:rsidP="00000000" w:rsidRDefault="00000000" w:rsidRPr="00000000" w14:paraId="00000012">
            <w:pPr>
              <w:ind w:left="2" w:hanging="2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Estudantes vinculados (bolsistas e voluntários):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" w:hanging="3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219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 – Relatório Final: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867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867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- Apresentação sucinta dos objetivos: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867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927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 - Desenvolvimento das atividades: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927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989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 - Alcance dos objetivos propostos: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989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013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 - Considerações Finais: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1013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951"/>
              </w:tabs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 - Anexos: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2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firstLine="0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do/a Coordenador/a do Projeto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2" w:hanging="2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2" w:hanging="2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Local, _____/ ________________/2023.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2745"/>
                <w:tab w:val="left" w:leader="none" w:pos="5430"/>
                <w:tab w:val="left" w:leader="none" w:pos="7998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2745"/>
                <w:tab w:val="left" w:leader="none" w:pos="5430"/>
                <w:tab w:val="left" w:leader="none" w:pos="7998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2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C90A13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pEYCVNhG0eChQJkxwq5WdKBO6g==">CgMxLjAyCWguMzBqMHpsbDgAciExRUhvR3BING5UeXk5SHozUnMyMW5oSzdWNk13b2ZtN3A=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2023-09-15T13:22:00Z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